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14DCB4" w14:textId="77777777" w:rsidR="00CE5016" w:rsidRDefault="00B422AE">
      <w:pPr>
        <w:pBdr>
          <w:top w:val="nil"/>
          <w:left w:val="nil"/>
          <w:bottom w:val="nil"/>
          <w:right w:val="nil"/>
          <w:between w:val="nil"/>
        </w:pBdr>
        <w:shd w:val="clear" w:color="auto" w:fill="FFFFFF"/>
        <w:jc w:val="center"/>
        <w:rPr>
          <w:color w:val="000000"/>
        </w:rPr>
      </w:pPr>
      <w:r>
        <w:rPr>
          <w:rFonts w:ascii="Arial" w:eastAsia="Arial" w:hAnsi="Arial" w:cs="Arial"/>
          <w:color w:val="000000"/>
          <w:sz w:val="20"/>
          <w:szCs w:val="20"/>
        </w:rPr>
        <w:t xml:space="preserve"> </w:t>
      </w:r>
      <w:r>
        <w:rPr>
          <w:rFonts w:ascii="Calibri" w:eastAsia="Calibri" w:hAnsi="Calibri" w:cs="Calibri"/>
          <w:b/>
          <w:color w:val="000000"/>
          <w:sz w:val="28"/>
          <w:szCs w:val="28"/>
        </w:rPr>
        <w:t>Wartości projektu</w:t>
      </w:r>
    </w:p>
    <w:p w14:paraId="6A63E8BD" w14:textId="77777777" w:rsidR="00CE5016" w:rsidRDefault="00CE5016">
      <w:pPr>
        <w:pBdr>
          <w:top w:val="nil"/>
          <w:left w:val="nil"/>
          <w:bottom w:val="nil"/>
          <w:right w:val="nil"/>
          <w:between w:val="nil"/>
        </w:pBdr>
        <w:shd w:val="clear" w:color="auto" w:fill="FFFFFF"/>
        <w:rPr>
          <w:color w:val="000000"/>
        </w:rPr>
      </w:pPr>
    </w:p>
    <w:p w14:paraId="15E48489" w14:textId="77777777" w:rsidR="00CE5016" w:rsidRDefault="00B422AE">
      <w:pPr>
        <w:pBdr>
          <w:top w:val="nil"/>
          <w:left w:val="nil"/>
          <w:bottom w:val="nil"/>
          <w:right w:val="nil"/>
          <w:between w:val="nil"/>
        </w:pBdr>
        <w:shd w:val="clear" w:color="auto" w:fill="FFFFFF"/>
        <w:rPr>
          <w:color w:val="000000"/>
        </w:rPr>
      </w:pPr>
      <w:r>
        <w:rPr>
          <w:rFonts w:ascii="Calibri" w:eastAsia="Calibri" w:hAnsi="Calibri" w:cs="Calibri"/>
          <w:b/>
          <w:color w:val="000000"/>
        </w:rPr>
        <w:t>Dobrostan osób uczestniczących</w:t>
      </w:r>
      <w:r>
        <w:rPr>
          <w:rFonts w:ascii="Calibri" w:eastAsia="Calibri" w:hAnsi="Calibri" w:cs="Calibri"/>
          <w:color w:val="000000"/>
        </w:rPr>
        <w:t xml:space="preserve"> – wartością dla nas jest poczucie każdej zaangażowanej osoby, że realizacja projektu szanuje i uwzględnia jej zasoby i potrzeby. Wierzymy, że na dobrostan składa się szczególnie zaufanie, poczucie sensu pracy, bycie wysłuchanym, poszanowanie godności każdej osoby. Rozwiązania i działania podejmowane w projekcie wynikają z wsłuchania się w te potrzeby. Wartością jest też dla nas dobrostan zespołu, który ma być sumą pojedynczych oczekiwań.</w:t>
      </w:r>
    </w:p>
    <w:p w14:paraId="7ABD487E" w14:textId="77777777" w:rsidR="00CE5016" w:rsidRDefault="00CE5016">
      <w:pPr>
        <w:pBdr>
          <w:top w:val="nil"/>
          <w:left w:val="nil"/>
          <w:bottom w:val="nil"/>
          <w:right w:val="nil"/>
          <w:between w:val="nil"/>
        </w:pBdr>
        <w:shd w:val="clear" w:color="auto" w:fill="FFFFFF"/>
        <w:rPr>
          <w:color w:val="000000"/>
        </w:rPr>
      </w:pPr>
    </w:p>
    <w:p w14:paraId="4A9309FA" w14:textId="77777777" w:rsidR="00CE5016" w:rsidRDefault="00B422AE">
      <w:pPr>
        <w:pBdr>
          <w:top w:val="nil"/>
          <w:left w:val="nil"/>
          <w:bottom w:val="nil"/>
          <w:right w:val="nil"/>
          <w:between w:val="nil"/>
        </w:pBdr>
        <w:shd w:val="clear" w:color="auto" w:fill="FFFFFF"/>
        <w:rPr>
          <w:color w:val="000000"/>
        </w:rPr>
      </w:pPr>
      <w:r>
        <w:rPr>
          <w:rFonts w:ascii="Calibri" w:eastAsia="Calibri" w:hAnsi="Calibri" w:cs="Calibri"/>
          <w:b/>
          <w:color w:val="000000"/>
        </w:rPr>
        <w:t xml:space="preserve">Systemowość </w:t>
      </w:r>
      <w:r>
        <w:rPr>
          <w:rFonts w:ascii="Calibri" w:eastAsia="Calibri" w:hAnsi="Calibri" w:cs="Calibri"/>
          <w:color w:val="000000"/>
        </w:rPr>
        <w:t>– wierzymy, że głęboka zmiana w kulturze pracy szkoły może zajść tylko wówczas, gdy zaangażuje się w nią społeczność szkolna w jak najszerszy, możliwy dla siebie, sposób. Działania te powinny obejmować wszelką działalność placówek: zajęcia dydaktyczne, pozalekcyjne, warsztaty, praktyki, spotkania z Rodzicami, Rady pedagogiczne, spotkania z Pracodawcami itp. Podejście to zakłada również, że szkoła to wspólnota uważnych  dorosłych skupionych na rozwijaniu umiejętności młodych osób. To gotowość na współpracę, komunikację, uczenie się od siebie nawzajem, na tworzenie bezpiecznych więzi, które wzmacniają proces uczenia się.</w:t>
      </w:r>
    </w:p>
    <w:p w14:paraId="05F28D92" w14:textId="77777777" w:rsidR="00CE5016" w:rsidRDefault="00CE5016">
      <w:pPr>
        <w:pBdr>
          <w:top w:val="nil"/>
          <w:left w:val="nil"/>
          <w:bottom w:val="nil"/>
          <w:right w:val="nil"/>
          <w:between w:val="nil"/>
        </w:pBdr>
        <w:shd w:val="clear" w:color="auto" w:fill="FFFFFF"/>
        <w:rPr>
          <w:color w:val="000000"/>
        </w:rPr>
      </w:pPr>
    </w:p>
    <w:p w14:paraId="452DD409" w14:textId="77777777" w:rsidR="00CE5016" w:rsidRDefault="00B422AE">
      <w:pPr>
        <w:pBdr>
          <w:top w:val="nil"/>
          <w:left w:val="nil"/>
          <w:bottom w:val="nil"/>
          <w:right w:val="nil"/>
          <w:between w:val="nil"/>
        </w:pBdr>
        <w:shd w:val="clear" w:color="auto" w:fill="FFFFFF"/>
        <w:rPr>
          <w:color w:val="000000"/>
        </w:rPr>
      </w:pPr>
      <w:r>
        <w:rPr>
          <w:rFonts w:ascii="Calibri" w:eastAsia="Calibri" w:hAnsi="Calibri" w:cs="Calibri"/>
          <w:b/>
          <w:color w:val="000000"/>
        </w:rPr>
        <w:t>Systematyczność</w:t>
      </w:r>
      <w:r>
        <w:rPr>
          <w:rFonts w:ascii="Calibri" w:eastAsia="Calibri" w:hAnsi="Calibri" w:cs="Calibri"/>
          <w:color w:val="000000"/>
        </w:rPr>
        <w:t xml:space="preserve"> – tylko wytrwała praca nad kompetencjami powoduje dojście do mistrzostwa w danej dziedzinie zespołu lub poszczególnej osoby. Wartością dla nas jest wypracowanie tych rozwiązań, aby trwale zmieniły one sposób pracy w poszczególnych szkołach/placówkach.</w:t>
      </w:r>
    </w:p>
    <w:p w14:paraId="0A2C2761" w14:textId="77777777" w:rsidR="00CE5016" w:rsidRDefault="00CE5016">
      <w:pPr>
        <w:pBdr>
          <w:top w:val="nil"/>
          <w:left w:val="nil"/>
          <w:bottom w:val="nil"/>
          <w:right w:val="nil"/>
          <w:between w:val="nil"/>
        </w:pBdr>
        <w:shd w:val="clear" w:color="auto" w:fill="FFFFFF"/>
        <w:rPr>
          <w:color w:val="000000"/>
        </w:rPr>
      </w:pPr>
    </w:p>
    <w:p w14:paraId="5AEF5A00" w14:textId="77777777" w:rsidR="00CE5016" w:rsidRDefault="00B422AE">
      <w:pPr>
        <w:pBdr>
          <w:top w:val="nil"/>
          <w:left w:val="nil"/>
          <w:bottom w:val="nil"/>
          <w:right w:val="nil"/>
          <w:between w:val="nil"/>
        </w:pBdr>
        <w:shd w:val="clear" w:color="auto" w:fill="FFFFFF"/>
        <w:rPr>
          <w:color w:val="000000"/>
        </w:rPr>
      </w:pPr>
      <w:r>
        <w:rPr>
          <w:rFonts w:ascii="Calibri" w:eastAsia="Calibri" w:hAnsi="Calibri" w:cs="Calibri"/>
          <w:b/>
          <w:color w:val="000000"/>
        </w:rPr>
        <w:t xml:space="preserve">Unikatowość </w:t>
      </w:r>
      <w:r>
        <w:rPr>
          <w:rFonts w:ascii="Calibri" w:eastAsia="Calibri" w:hAnsi="Calibri" w:cs="Calibri"/>
          <w:color w:val="000000"/>
        </w:rPr>
        <w:t>– każda szkoła i placówka ma swoją historię pracy, swoje zasoby i obszary rozwoju. Chcemy zapraszać szkoły do eksperymentowania w oparciu o swój indywidualny program pracy, z poszanowaniem dotychczasowych dokonań oraz otwartości na wprowadzanie zmian, ale również z otwartością na różnorodne doświadczenia i rozwiązania.</w:t>
      </w:r>
    </w:p>
    <w:p w14:paraId="2B5CA0D2" w14:textId="77777777" w:rsidR="00CE5016" w:rsidRDefault="00CE5016">
      <w:pPr>
        <w:pBdr>
          <w:top w:val="nil"/>
          <w:left w:val="nil"/>
          <w:bottom w:val="nil"/>
          <w:right w:val="nil"/>
          <w:between w:val="nil"/>
        </w:pBdr>
        <w:shd w:val="clear" w:color="auto" w:fill="FFFFFF"/>
        <w:rPr>
          <w:color w:val="000000"/>
        </w:rPr>
      </w:pPr>
    </w:p>
    <w:p w14:paraId="1B926492" w14:textId="77777777" w:rsidR="00CE5016" w:rsidRDefault="00B422AE">
      <w:pPr>
        <w:pBdr>
          <w:top w:val="nil"/>
          <w:left w:val="nil"/>
          <w:bottom w:val="nil"/>
          <w:right w:val="nil"/>
          <w:between w:val="nil"/>
        </w:pBdr>
        <w:shd w:val="clear" w:color="auto" w:fill="FFFFFF"/>
        <w:rPr>
          <w:color w:val="000000"/>
        </w:rPr>
      </w:pPr>
      <w:r>
        <w:rPr>
          <w:rFonts w:ascii="Calibri" w:eastAsia="Calibri" w:hAnsi="Calibri" w:cs="Calibri"/>
          <w:b/>
          <w:color w:val="000000"/>
        </w:rPr>
        <w:t xml:space="preserve">Odwaga i odpowiedzialność </w:t>
      </w:r>
      <w:r>
        <w:rPr>
          <w:rFonts w:ascii="Calibri" w:eastAsia="Calibri" w:hAnsi="Calibri" w:cs="Calibri"/>
          <w:color w:val="000000"/>
        </w:rPr>
        <w:t>– wierzymy, że szkoła jest miejscem, w którym rozwijają się talenty, pasje i możliwości. Aby do tego doszło należy poświęcić dodatkowy wysiłek na nowe doświadczenia. Będziemy zachęcali osoby uczestniczące do poszukiwania sposobów pracy, jakimi jeszcze nie pracowali, szukania rozwiązań, które są innowacyjne dla danego nauczyciela lub placówki w poczuciu odpowiedzialności za przyszłość uczących się tam uczniów i uczennic.</w:t>
      </w:r>
    </w:p>
    <w:p w14:paraId="5A28E511" w14:textId="77777777" w:rsidR="00CE5016" w:rsidRDefault="00CE5016">
      <w:pPr>
        <w:pBdr>
          <w:top w:val="nil"/>
          <w:left w:val="nil"/>
          <w:bottom w:val="nil"/>
          <w:right w:val="nil"/>
          <w:between w:val="nil"/>
        </w:pBdr>
        <w:shd w:val="clear" w:color="auto" w:fill="FFFFFF"/>
        <w:rPr>
          <w:color w:val="000000"/>
        </w:rPr>
      </w:pPr>
      <w:bookmarkStart w:id="0" w:name="_heading=h.gjdgxs" w:colFirst="0" w:colLast="0"/>
      <w:bookmarkEnd w:id="0"/>
    </w:p>
    <w:p w14:paraId="6DE8A792" w14:textId="77777777" w:rsidR="00CE5016" w:rsidRDefault="00B422AE">
      <w:pPr>
        <w:pBdr>
          <w:top w:val="nil"/>
          <w:left w:val="nil"/>
          <w:bottom w:val="nil"/>
          <w:right w:val="nil"/>
          <w:between w:val="nil"/>
        </w:pBdr>
        <w:shd w:val="clear" w:color="auto" w:fill="FFFFFF"/>
        <w:rPr>
          <w:color w:val="000000"/>
        </w:rPr>
      </w:pPr>
      <w:r>
        <w:rPr>
          <w:rFonts w:ascii="Calibri" w:eastAsia="Calibri" w:hAnsi="Calibri" w:cs="Calibri"/>
          <w:b/>
          <w:color w:val="000000"/>
        </w:rPr>
        <w:t>Współdziałanie</w:t>
      </w:r>
      <w:r>
        <w:rPr>
          <w:rFonts w:ascii="Calibri" w:eastAsia="Calibri" w:hAnsi="Calibri" w:cs="Calibri"/>
          <w:color w:val="000000"/>
        </w:rPr>
        <w:t xml:space="preserve"> - dążymy do tego aby rezultatem działań realizowanych w projekcie było tworzenie środowiska sprzyjającego wspieraniu wszystkich uczniów, z uwzględnieniem uczniów ze zróżnicowanymi potrzebami, w kształtowaniu kompetencji i umiejętności istotnych dla tranzycji na rynek pracy. Dlatego ważne jest budowanie sieci współpracy wychodzącej poza obszar szkoły, w tym zaangażowanie przedsiębiorców, instytucji rynku pracy czy innych podmiotów i instytucji z otoczenia szkoły w tworzenie modeli tranzycji. Istotne jest także inicjowanie współpracy między szkołami w różnych regionach w zakresie dzielenia się wiedzą i dobrymi praktykami. </w:t>
      </w:r>
    </w:p>
    <w:p w14:paraId="1171898C" w14:textId="77777777" w:rsidR="00CE5016" w:rsidRDefault="00CE5016">
      <w:pPr>
        <w:spacing w:line="276" w:lineRule="auto"/>
        <w:jc w:val="both"/>
        <w:rPr>
          <w:rFonts w:ascii="Arial" w:eastAsia="Arial" w:hAnsi="Arial" w:cs="Arial"/>
        </w:rPr>
      </w:pPr>
    </w:p>
    <w:sectPr w:rsidR="00CE5016">
      <w:headerReference w:type="even" r:id="rId7"/>
      <w:headerReference w:type="default" r:id="rId8"/>
      <w:footerReference w:type="even" r:id="rId9"/>
      <w:footerReference w:type="default" r:id="rId10"/>
      <w:headerReference w:type="first" r:id="rId11"/>
      <w:footerReference w:type="first" r:id="rId12"/>
      <w:pgSz w:w="11906" w:h="16838"/>
      <w:pgMar w:top="1702" w:right="1531" w:bottom="1701" w:left="1531" w:header="709" w:footer="482"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1FD58" w14:textId="77777777" w:rsidR="00B422AE" w:rsidRDefault="00B422AE">
      <w:r>
        <w:separator/>
      </w:r>
    </w:p>
  </w:endnote>
  <w:endnote w:type="continuationSeparator" w:id="0">
    <w:p w14:paraId="6E40EF8A" w14:textId="77777777" w:rsidR="00B422AE" w:rsidRDefault="00B42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CE">
    <w:panose1 w:val="00000000000000000000"/>
    <w:charset w:val="00"/>
    <w:family w:val="roman"/>
    <w:notTrueType/>
    <w:pitch w:val="default"/>
  </w:font>
  <w:font w:name="MinionPro-Regular">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EB Garamond">
    <w:charset w:val="00"/>
    <w:family w:val="auto"/>
    <w:pitch w:val="variable"/>
    <w:sig w:usb0="E00002FF" w:usb1="0200041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8BC11" w14:textId="77777777" w:rsidR="00CE5016" w:rsidRDefault="00CE5016">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231731" w14:textId="77777777" w:rsidR="00CE5016" w:rsidRDefault="00B422AE">
    <w:pPr>
      <w:pBdr>
        <w:top w:val="nil"/>
        <w:left w:val="nil"/>
        <w:bottom w:val="nil"/>
        <w:right w:val="nil"/>
        <w:between w:val="nil"/>
      </w:pBdr>
      <w:spacing w:line="288" w:lineRule="auto"/>
      <w:rPr>
        <w:rFonts w:ascii="EB Garamond" w:eastAsia="EB Garamond" w:hAnsi="EB Garamond" w:cs="EB Garamond"/>
        <w:color w:val="262626"/>
        <w:sz w:val="16"/>
        <w:szCs w:val="16"/>
      </w:rPr>
    </w:pPr>
    <w:r>
      <w:rPr>
        <w:noProof/>
      </w:rPr>
      <w:drawing>
        <wp:anchor distT="0" distB="0" distL="114300" distR="114300" simplePos="0" relativeHeight="251659264" behindDoc="0" locked="0" layoutInCell="1" hidden="0" allowOverlap="1" wp14:anchorId="7E75884D" wp14:editId="7DFB0009">
          <wp:simplePos x="0" y="0"/>
          <wp:positionH relativeFrom="column">
            <wp:posOffset>-511174</wp:posOffset>
          </wp:positionH>
          <wp:positionV relativeFrom="paragraph">
            <wp:posOffset>-235583</wp:posOffset>
          </wp:positionV>
          <wp:extent cx="1337945" cy="447675"/>
          <wp:effectExtent l="0" t="0" r="0" b="0"/>
          <wp:wrapNone/>
          <wp:docPr id="3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1337945" cy="447675"/>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213D4219" wp14:editId="461D710E">
          <wp:simplePos x="0" y="0"/>
          <wp:positionH relativeFrom="column">
            <wp:posOffset>963295</wp:posOffset>
          </wp:positionH>
          <wp:positionV relativeFrom="paragraph">
            <wp:posOffset>-200659</wp:posOffset>
          </wp:positionV>
          <wp:extent cx="1094740" cy="384175"/>
          <wp:effectExtent l="0" t="0" r="0" b="0"/>
          <wp:wrapNone/>
          <wp:docPr id="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094740" cy="38417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7286F3DC" wp14:editId="3E462D97">
          <wp:simplePos x="0" y="0"/>
          <wp:positionH relativeFrom="column">
            <wp:posOffset>2169795</wp:posOffset>
          </wp:positionH>
          <wp:positionV relativeFrom="paragraph">
            <wp:posOffset>-285114</wp:posOffset>
          </wp:positionV>
          <wp:extent cx="1600200" cy="533400"/>
          <wp:effectExtent l="0" t="0" r="0" b="0"/>
          <wp:wrapNone/>
          <wp:docPr id="3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
                  <a:srcRect/>
                  <a:stretch>
                    <a:fillRect/>
                  </a:stretch>
                </pic:blipFill>
                <pic:spPr>
                  <a:xfrm>
                    <a:off x="0" y="0"/>
                    <a:ext cx="1600200" cy="533400"/>
                  </a:xfrm>
                  <a:prstGeom prst="rect">
                    <a:avLst/>
                  </a:prstGeom>
                  <a:ln/>
                </pic:spPr>
              </pic:pic>
            </a:graphicData>
          </a:graphic>
        </wp:anchor>
      </w:drawing>
    </w:r>
    <w:r>
      <w:rPr>
        <w:noProof/>
      </w:rPr>
      <mc:AlternateContent>
        <mc:Choice Requires="wps">
          <w:drawing>
            <wp:anchor distT="0" distB="0" distL="114300" distR="114300" simplePos="0" relativeHeight="251662336" behindDoc="0" locked="0" layoutInCell="1" hidden="0" allowOverlap="1" wp14:anchorId="254FDEA3" wp14:editId="041CD275">
              <wp:simplePos x="0" y="0"/>
              <wp:positionH relativeFrom="column">
                <wp:posOffset>3810000</wp:posOffset>
              </wp:positionH>
              <wp:positionV relativeFrom="paragraph">
                <wp:posOffset>-304799</wp:posOffset>
              </wp:positionV>
              <wp:extent cx="2505075" cy="590550"/>
              <wp:effectExtent l="0" t="0" r="0" b="0"/>
              <wp:wrapNone/>
              <wp:docPr id="32" name="Prostokąt 32"/>
              <wp:cNvGraphicFramePr/>
              <a:graphic xmlns:a="http://schemas.openxmlformats.org/drawingml/2006/main">
                <a:graphicData uri="http://schemas.microsoft.com/office/word/2010/wordprocessingShape">
                  <wps:wsp>
                    <wps:cNvSpPr/>
                    <wps:spPr>
                      <a:xfrm>
                        <a:off x="4098225" y="3489488"/>
                        <a:ext cx="2495550" cy="581025"/>
                      </a:xfrm>
                      <a:prstGeom prst="rect">
                        <a:avLst/>
                      </a:prstGeom>
                      <a:noFill/>
                      <a:ln>
                        <a:noFill/>
                      </a:ln>
                    </wps:spPr>
                    <wps:txbx>
                      <w:txbxContent>
                        <w:p w14:paraId="7BA794E3" w14:textId="77777777" w:rsidR="00CE5016" w:rsidRDefault="00B422AE">
                          <w:pPr>
                            <w:textDirection w:val="btLr"/>
                          </w:pPr>
                          <w:r>
                            <w:rPr>
                              <w:rFonts w:ascii="Open Sans" w:eastAsia="Open Sans" w:hAnsi="Open Sans" w:cs="Open Sans"/>
                              <w:b/>
                              <w:color w:val="404040"/>
                              <w:sz w:val="16"/>
                            </w:rPr>
                            <w:t xml:space="preserve">Instytut Badań Edukacyjnych </w:t>
                          </w:r>
                          <w:r>
                            <w:rPr>
                              <w:rFonts w:ascii="Open Sans" w:eastAsia="Open Sans" w:hAnsi="Open Sans" w:cs="Open Sans"/>
                              <w:b/>
                              <w:color w:val="404040"/>
                              <w:sz w:val="16"/>
                            </w:rPr>
                            <w:br/>
                          </w:r>
                          <w:r>
                            <w:rPr>
                              <w:rFonts w:ascii="Open Sans" w:eastAsia="Open Sans" w:hAnsi="Open Sans" w:cs="Open Sans"/>
                              <w:color w:val="404040"/>
                              <w:sz w:val="16"/>
                            </w:rPr>
                            <w:t xml:space="preserve">Ul. Górczewska 8, 01-180 Warszawa </w:t>
                          </w:r>
                          <w:r>
                            <w:rPr>
                              <w:rFonts w:ascii="Open Sans" w:eastAsia="Open Sans" w:hAnsi="Open Sans" w:cs="Open Sans"/>
                              <w:color w:val="404040"/>
                              <w:sz w:val="16"/>
                            </w:rPr>
                            <w:br/>
                            <w:t xml:space="preserve">+48 22 241 71 00 | ibe@ibe.edu.pl | </w:t>
                          </w:r>
                          <w:r>
                            <w:rPr>
                              <w:rFonts w:ascii="Open Sans" w:eastAsia="Open Sans" w:hAnsi="Open Sans" w:cs="Open Sans"/>
                              <w:color w:val="ED7D31"/>
                              <w:sz w:val="16"/>
                            </w:rPr>
                            <w:t>www.ibe.edu.pl</w:t>
                          </w:r>
                          <w:r>
                            <w:rPr>
                              <w:rFonts w:ascii="Open Sans" w:eastAsia="Open Sans" w:hAnsi="Open Sans" w:cs="Open Sans"/>
                              <w:color w:val="ED7D31"/>
                              <w:sz w:val="16"/>
                            </w:rPr>
                            <w:br/>
                          </w:r>
                          <w:r>
                            <w:rPr>
                              <w:rFonts w:ascii="Open Sans" w:eastAsia="Open Sans" w:hAnsi="Open Sans" w:cs="Open Sans"/>
                              <w:color w:val="404040"/>
                              <w:sz w:val="16"/>
                            </w:rPr>
                            <w:t>NIP: 525-000-86-95</w:t>
                          </w:r>
                        </w:p>
                      </w:txbxContent>
                    </wps:txbx>
                    <wps:bodyPr spcFirstLastPara="1" wrap="square" lIns="91425" tIns="45700" rIns="91425" bIns="45700" anchor="t" anchorCtr="0">
                      <a:noAutofit/>
                    </wps:bodyPr>
                  </wps:wsp>
                </a:graphicData>
              </a:graphic>
            </wp:anchor>
          </w:drawing>
        </mc:Choice>
        <mc:Fallback>
          <w:pict>
            <v:rect w14:anchorId="254FDEA3" id="Prostokąt 32" o:spid="_x0000_s1026" style="position:absolute;margin-left:300pt;margin-top:-24pt;width:197.25pt;height:46.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" filled="f" stroked="f">
              <v:textbox inset="2.53958mm,1.2694mm,2.53958mm,1.2694mm">
                <w:txbxContent>
                  <w:p w14:paraId="7BA794E3" w14:textId="77777777" w:rsidR="00CE5016" w:rsidRDefault="00B422AE">
                    <w:pPr>
                      <w:textDirection w:val="btLr"/>
                    </w:pPr>
                    <w:r>
                      <w:rPr>
                        <w:rFonts w:ascii="Open Sans" w:eastAsia="Open Sans" w:hAnsi="Open Sans" w:cs="Open Sans"/>
                        <w:b/>
                        <w:color w:val="404040"/>
                        <w:sz w:val="16"/>
                      </w:rPr>
                      <w:t xml:space="preserve">Instytut Badań Edukacyjnych </w:t>
                    </w:r>
                    <w:r>
                      <w:rPr>
                        <w:rFonts w:ascii="Open Sans" w:eastAsia="Open Sans" w:hAnsi="Open Sans" w:cs="Open Sans"/>
                        <w:b/>
                        <w:color w:val="404040"/>
                        <w:sz w:val="16"/>
                      </w:rPr>
                      <w:br/>
                    </w:r>
                    <w:r>
                      <w:rPr>
                        <w:rFonts w:ascii="Open Sans" w:eastAsia="Open Sans" w:hAnsi="Open Sans" w:cs="Open Sans"/>
                        <w:color w:val="404040"/>
                        <w:sz w:val="16"/>
                      </w:rPr>
                      <w:t xml:space="preserve">Ul. Górczewska 8, 01-180 Warszawa </w:t>
                    </w:r>
                    <w:r>
                      <w:rPr>
                        <w:rFonts w:ascii="Open Sans" w:eastAsia="Open Sans" w:hAnsi="Open Sans" w:cs="Open Sans"/>
                        <w:color w:val="404040"/>
                        <w:sz w:val="16"/>
                      </w:rPr>
                      <w:br/>
                      <w:t xml:space="preserve">+48 22 241 71 00 | ibe@ibe.edu.pl | </w:t>
                    </w:r>
                    <w:r>
                      <w:rPr>
                        <w:rFonts w:ascii="Open Sans" w:eastAsia="Open Sans" w:hAnsi="Open Sans" w:cs="Open Sans"/>
                        <w:color w:val="ED7D31"/>
                        <w:sz w:val="16"/>
                      </w:rPr>
                      <w:t>www.ibe.edu.pl</w:t>
                    </w:r>
                    <w:r>
                      <w:rPr>
                        <w:rFonts w:ascii="Open Sans" w:eastAsia="Open Sans" w:hAnsi="Open Sans" w:cs="Open Sans"/>
                        <w:color w:val="ED7D31"/>
                        <w:sz w:val="16"/>
                      </w:rPr>
                      <w:br/>
                    </w:r>
                    <w:r>
                      <w:rPr>
                        <w:rFonts w:ascii="Open Sans" w:eastAsia="Open Sans" w:hAnsi="Open Sans" w:cs="Open Sans"/>
                        <w:color w:val="404040"/>
                        <w:sz w:val="16"/>
                      </w:rPr>
                      <w:t>NIP: 525-000-86-95</w:t>
                    </w: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60C291AB" wp14:editId="235B2BAF">
              <wp:simplePos x="0" y="0"/>
              <wp:positionH relativeFrom="column">
                <wp:posOffset>3771900</wp:posOffset>
              </wp:positionH>
              <wp:positionV relativeFrom="paragraph">
                <wp:posOffset>-241299</wp:posOffset>
              </wp:positionV>
              <wp:extent cx="0" cy="476250"/>
              <wp:effectExtent l="0" t="0" r="0" b="0"/>
              <wp:wrapNone/>
              <wp:docPr id="31" name="Łącznik prosty ze strzałką 31"/>
              <wp:cNvGraphicFramePr/>
              <a:graphic xmlns:a="http://schemas.openxmlformats.org/drawingml/2006/main">
                <a:graphicData uri="http://schemas.microsoft.com/office/word/2010/wordprocessingShape">
                  <wps:wsp>
                    <wps:cNvCnPr/>
                    <wps:spPr>
                      <a:xfrm>
                        <a:off x="5346000" y="3541875"/>
                        <a:ext cx="0" cy="47625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type w14:anchorId="23116232" id="_x0000_t32" coordsize="21600,21600" o:spt="32" o:oned="t" path="m,l21600,21600e" filled="f">
              <v:path arrowok="t" fillok="f" o:connecttype="none"/>
              <o:lock v:ext="edit" shapetype="t"/>
            </v:shapetype>
            <v:shape id="Łącznik prosty ze strzałką 31" o:spid="_x0000_s1026" type="#_x0000_t32" style="position:absolute;margin-left:297pt;margin-top:-19pt;width:0;height:3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" strokecolor="black [3200]">
              <v:stroke startarrowwidth="narrow" startarrowlength="short" endarrowwidth="narrow" endarrowlength="short" joinstyle="miter"/>
            </v:shape>
          </w:pict>
        </mc:Fallback>
      </mc:AlternateContent>
    </w:r>
  </w:p>
  <w:p w14:paraId="003DA7C5" w14:textId="77777777" w:rsidR="00CE5016" w:rsidRDefault="00CE5016">
    <w:pPr>
      <w:pBdr>
        <w:top w:val="nil"/>
        <w:left w:val="nil"/>
        <w:bottom w:val="nil"/>
        <w:right w:val="nil"/>
        <w:between w:val="nil"/>
      </w:pBdr>
      <w:tabs>
        <w:tab w:val="center" w:pos="4252"/>
        <w:tab w:val="right" w:pos="8504"/>
      </w:tabs>
      <w:ind w:firstLine="5387"/>
      <w:rPr>
        <w:color w:val="262626"/>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EDF8A" w14:textId="77777777" w:rsidR="00CE5016" w:rsidRDefault="00CE5016">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8133AB" w14:textId="77777777" w:rsidR="00B422AE" w:rsidRDefault="00B422AE">
      <w:r>
        <w:separator/>
      </w:r>
    </w:p>
  </w:footnote>
  <w:footnote w:type="continuationSeparator" w:id="0">
    <w:p w14:paraId="442B7B32" w14:textId="77777777" w:rsidR="00B422AE" w:rsidRDefault="00B42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72C3A2" w14:textId="77777777" w:rsidR="00CE5016" w:rsidRDefault="00CE5016">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FBBE6" w14:textId="77777777" w:rsidR="00CE5016" w:rsidRDefault="00B422AE">
    <w:pPr>
      <w:pBdr>
        <w:top w:val="nil"/>
        <w:left w:val="nil"/>
        <w:bottom w:val="nil"/>
        <w:right w:val="nil"/>
        <w:between w:val="nil"/>
      </w:pBdr>
      <w:tabs>
        <w:tab w:val="center" w:pos="4252"/>
        <w:tab w:val="right" w:pos="8504"/>
      </w:tabs>
      <w:spacing w:before="240"/>
      <w:rPr>
        <w:rFonts w:ascii="Open Sans" w:eastAsia="Open Sans" w:hAnsi="Open Sans" w:cs="Open Sans"/>
        <w:b/>
        <w:color w:val="000000"/>
      </w:rPr>
    </w:pPr>
    <w:r>
      <w:rPr>
        <w:noProof/>
      </w:rPr>
      <w:drawing>
        <wp:anchor distT="0" distB="0" distL="114300" distR="114300" simplePos="0" relativeHeight="251658240" behindDoc="0" locked="0" layoutInCell="1" hidden="0" allowOverlap="1" wp14:anchorId="0B442007" wp14:editId="4F8D6557">
          <wp:simplePos x="0" y="0"/>
          <wp:positionH relativeFrom="column">
            <wp:posOffset>-570229</wp:posOffset>
          </wp:positionH>
          <wp:positionV relativeFrom="paragraph">
            <wp:posOffset>-220344</wp:posOffset>
          </wp:positionV>
          <wp:extent cx="1352550" cy="760092"/>
          <wp:effectExtent l="0" t="0" r="0" b="0"/>
          <wp:wrapNone/>
          <wp:docPr id="3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352550" cy="760092"/>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EDA9EF" w14:textId="77777777" w:rsidR="00CE5016" w:rsidRDefault="00CE5016">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016"/>
    <w:rsid w:val="002C113F"/>
    <w:rsid w:val="00B16ADC"/>
    <w:rsid w:val="00B422AE"/>
    <w:rsid w:val="00BA44EB"/>
    <w:rsid w:val="00CE50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A25DA"/>
  <w15:docId w15:val="{9AFD6ECF-D63D-458F-B524-6A30DD54B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pt-PT"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4510"/>
    <w:rPr>
      <w:lang w:eastAsia="pt-PT"/>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link w:val="TytuZnak"/>
    <w:uiPriority w:val="10"/>
    <w:qFormat/>
    <w:rsid w:val="00EB30CF"/>
    <w:pPr>
      <w:spacing w:before="240" w:after="60"/>
      <w:jc w:val="center"/>
      <w:outlineLvl w:val="0"/>
    </w:pPr>
    <w:rPr>
      <w:rFonts w:ascii="Calibri" w:eastAsia="MS Gothic" w:hAnsi="Calibri"/>
      <w:b/>
      <w:bCs/>
      <w:kern w:val="28"/>
      <w:sz w:val="32"/>
      <w:szCs w:val="32"/>
    </w:rPr>
  </w:style>
  <w:style w:type="paragraph" w:styleId="Nagwek">
    <w:name w:val="header"/>
    <w:basedOn w:val="Normalny"/>
    <w:rsid w:val="00AB7DC2"/>
    <w:pPr>
      <w:tabs>
        <w:tab w:val="center" w:pos="4252"/>
        <w:tab w:val="right" w:pos="8504"/>
      </w:tabs>
    </w:pPr>
  </w:style>
  <w:style w:type="paragraph" w:styleId="Stopka">
    <w:name w:val="footer"/>
    <w:basedOn w:val="Normalny"/>
    <w:link w:val="StopkaZnak"/>
    <w:uiPriority w:val="99"/>
    <w:rsid w:val="00AB7DC2"/>
    <w:pPr>
      <w:tabs>
        <w:tab w:val="center" w:pos="4252"/>
        <w:tab w:val="right" w:pos="8504"/>
      </w:tabs>
    </w:pPr>
  </w:style>
  <w:style w:type="paragraph" w:styleId="NormalnyWeb">
    <w:name w:val="Normal (Web)"/>
    <w:basedOn w:val="Normalny"/>
    <w:uiPriority w:val="99"/>
    <w:rsid w:val="00A25E0F"/>
    <w:pPr>
      <w:spacing w:before="100" w:beforeAutospacing="1" w:after="100" w:afterAutospacing="1"/>
    </w:pPr>
  </w:style>
  <w:style w:type="character" w:styleId="Hipercze">
    <w:name w:val="Hyperlink"/>
    <w:rsid w:val="002D2269"/>
    <w:rPr>
      <w:color w:val="0000FF"/>
      <w:u w:val="single"/>
    </w:rPr>
  </w:style>
  <w:style w:type="character" w:customStyle="1" w:styleId="TytuZnak">
    <w:name w:val="Tytuł Znak"/>
    <w:link w:val="Tytu"/>
    <w:rsid w:val="00EB30CF"/>
    <w:rPr>
      <w:rFonts w:ascii="Calibri" w:eastAsia="MS Gothic" w:hAnsi="Calibri" w:cs="Times New Roman"/>
      <w:b/>
      <w:bCs/>
      <w:kern w:val="28"/>
      <w:sz w:val="32"/>
      <w:szCs w:val="32"/>
      <w:lang w:val="pt-PT" w:eastAsia="pt-PT"/>
    </w:rPr>
  </w:style>
  <w:style w:type="paragraph" w:styleId="Tekstdymka">
    <w:name w:val="Balloon Text"/>
    <w:basedOn w:val="Normalny"/>
    <w:link w:val="TekstdymkaZnak"/>
    <w:rsid w:val="000F7016"/>
    <w:rPr>
      <w:rFonts w:ascii="Lucida Grande CE" w:hAnsi="Lucida Grande CE" w:cs="Lucida Grande CE"/>
      <w:sz w:val="18"/>
      <w:szCs w:val="18"/>
    </w:rPr>
  </w:style>
  <w:style w:type="character" w:customStyle="1" w:styleId="TekstdymkaZnak">
    <w:name w:val="Tekst dymka Znak"/>
    <w:link w:val="Tekstdymka"/>
    <w:rsid w:val="000F7016"/>
    <w:rPr>
      <w:rFonts w:ascii="Lucida Grande CE" w:hAnsi="Lucida Grande CE" w:cs="Lucida Grande CE"/>
      <w:sz w:val="18"/>
      <w:szCs w:val="18"/>
      <w:lang w:val="pt-PT" w:eastAsia="pt-PT"/>
    </w:rPr>
  </w:style>
  <w:style w:type="character" w:customStyle="1" w:styleId="StopkaZnak">
    <w:name w:val="Stopka Znak"/>
    <w:link w:val="Stopka"/>
    <w:uiPriority w:val="99"/>
    <w:rsid w:val="007F62B2"/>
    <w:rPr>
      <w:sz w:val="24"/>
      <w:szCs w:val="24"/>
      <w:lang w:val="pt-PT" w:eastAsia="pt-PT"/>
    </w:rPr>
  </w:style>
  <w:style w:type="paragraph" w:customStyle="1" w:styleId="Podstawowyakapit">
    <w:name w:val="[Podstawowy akapit]"/>
    <w:basedOn w:val="Normalny"/>
    <w:uiPriority w:val="99"/>
    <w:rsid w:val="007F62B2"/>
    <w:pPr>
      <w:autoSpaceDE w:val="0"/>
      <w:autoSpaceDN w:val="0"/>
      <w:adjustRightInd w:val="0"/>
      <w:spacing w:line="288" w:lineRule="auto"/>
      <w:textAlignment w:val="center"/>
    </w:pPr>
    <w:rPr>
      <w:rFonts w:ascii="MinionPro-Regular" w:eastAsia="Calibri" w:hAnsi="MinionPro-Regular" w:cs="MinionPro-Regular"/>
      <w:color w:val="000000"/>
      <w:lang w:val="pl-PL" w:eastAsia="en-US"/>
    </w:rPr>
  </w:style>
  <w:style w:type="character" w:customStyle="1" w:styleId="Nierozpoznanawzmianka1">
    <w:name w:val="Nierozpoznana wzmianka1"/>
    <w:basedOn w:val="Domylnaczcionkaakapitu"/>
    <w:uiPriority w:val="99"/>
    <w:semiHidden/>
    <w:unhideWhenUsed/>
    <w:rsid w:val="00DC6F62"/>
    <w:rPr>
      <w:color w:val="605E5C"/>
      <w:shd w:val="clear" w:color="auto" w:fill="E1DFDD"/>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ozA4BuT85mfQJiuAahEeF8Y0vg==">CgMxLjAyCGguZ2pkZ3hzOAByITFFRWk5WTUyUG5rQzRWSUlZcVBCQkRZZTNHcl8yalVDcA==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2429</Characters>
  <Application>Microsoft Office Word</Application>
  <DocSecurity>0</DocSecurity>
  <Lines>20</Lines>
  <Paragraphs>5</Paragraphs>
  <ScaleCrop>false</ScaleCrop>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Miroslaw Krajewski</cp:lastModifiedBy>
  <cp:revision>2</cp:revision>
  <dcterms:created xsi:type="dcterms:W3CDTF">2024-09-27T19:17:00Z</dcterms:created>
  <dcterms:modified xsi:type="dcterms:W3CDTF">2024-09-27T19:17:00Z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0abe1c9c36633c0303d9fee88a8da0fc76053a466867f019da8753e912537f8a</vt:lpwstr>
  </property>
</Properties>
</file>